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3CBB" w:rsidRDefault="00AE3CBB">
      <w:pPr>
        <w:rPr>
          <w:lang w:val="ru-RU"/>
        </w:rPr>
      </w:pPr>
      <w:bookmarkStart w:id="0" w:name="_GoBack"/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 wp14:anchorId="53E72581" wp14:editId="65969762">
            <wp:simplePos x="0" y="0"/>
            <wp:positionH relativeFrom="column">
              <wp:posOffset>-701040</wp:posOffset>
            </wp:positionH>
            <wp:positionV relativeFrom="paragraph">
              <wp:posOffset>-379095</wp:posOffset>
            </wp:positionV>
            <wp:extent cx="7515225" cy="10687050"/>
            <wp:effectExtent l="0" t="0" r="0" b="0"/>
            <wp:wrapNone/>
            <wp:docPr id="1" name="Рисунок 1" descr="C:\Users\User\Documents\Scanned Documents\Documents\МНИД\сканы_3\Особенности_проектир_научно-обр_ср_вуза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Documents\МНИД\сканы_3\Особенности_проектир_научно-обр_ср_вуза_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lang w:val="ru-RU"/>
        </w:rPr>
        <w:br w:type="page"/>
      </w:r>
    </w:p>
    <w:p w:rsidR="009E0CDA" w:rsidRPr="00F14626" w:rsidRDefault="00AE3CB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1C65F8D" wp14:editId="324C6231">
            <wp:simplePos x="0" y="0"/>
            <wp:positionH relativeFrom="column">
              <wp:posOffset>-729615</wp:posOffset>
            </wp:positionH>
            <wp:positionV relativeFrom="paragraph">
              <wp:posOffset>-360045</wp:posOffset>
            </wp:positionV>
            <wp:extent cx="7553325" cy="10696575"/>
            <wp:effectExtent l="0" t="0" r="0" b="0"/>
            <wp:wrapNone/>
            <wp:docPr id="3" name="Рисунок 3" descr="C:\Users\User\Documents\Scanned Documents\Documents\МНИД\сканы_3\Особенности_проектир_научно-обр_ср_вуза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Documents\МНИД\сканы_3\Особенности_проектир_научно-обр_ср_вуза_2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4626" w:rsidRPr="00F1462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9E0CD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26" w:type="dxa"/>
          </w:tcPr>
          <w:p w:rsidR="009E0CDA" w:rsidRDefault="009E0CDA"/>
        </w:tc>
        <w:tc>
          <w:tcPr>
            <w:tcW w:w="1135" w:type="dxa"/>
          </w:tcPr>
          <w:p w:rsidR="009E0CDA" w:rsidRDefault="009E0CDA"/>
        </w:tc>
        <w:tc>
          <w:tcPr>
            <w:tcW w:w="852" w:type="dxa"/>
          </w:tcPr>
          <w:p w:rsidR="009E0CDA" w:rsidRDefault="009E0CDA"/>
        </w:tc>
        <w:tc>
          <w:tcPr>
            <w:tcW w:w="993" w:type="dxa"/>
          </w:tcPr>
          <w:p w:rsidR="009E0CDA" w:rsidRDefault="009E0CDA"/>
        </w:tc>
        <w:tc>
          <w:tcPr>
            <w:tcW w:w="1702" w:type="dxa"/>
          </w:tcPr>
          <w:p w:rsidR="009E0CDA" w:rsidRDefault="009E0C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9E0CDA">
        <w:trPr>
          <w:trHeight w:hRule="exact" w:val="277"/>
        </w:trPr>
        <w:tc>
          <w:tcPr>
            <w:tcW w:w="4679" w:type="dxa"/>
          </w:tcPr>
          <w:p w:rsidR="009E0CDA" w:rsidRDefault="009E0CDA"/>
        </w:tc>
        <w:tc>
          <w:tcPr>
            <w:tcW w:w="426" w:type="dxa"/>
          </w:tcPr>
          <w:p w:rsidR="009E0CDA" w:rsidRDefault="009E0CDA"/>
        </w:tc>
        <w:tc>
          <w:tcPr>
            <w:tcW w:w="1135" w:type="dxa"/>
          </w:tcPr>
          <w:p w:rsidR="009E0CDA" w:rsidRDefault="009E0CDA"/>
        </w:tc>
        <w:tc>
          <w:tcPr>
            <w:tcW w:w="852" w:type="dxa"/>
          </w:tcPr>
          <w:p w:rsidR="009E0CDA" w:rsidRDefault="009E0CDA"/>
        </w:tc>
        <w:tc>
          <w:tcPr>
            <w:tcW w:w="993" w:type="dxa"/>
          </w:tcPr>
          <w:p w:rsidR="009E0CDA" w:rsidRDefault="009E0CDA"/>
        </w:tc>
        <w:tc>
          <w:tcPr>
            <w:tcW w:w="1702" w:type="dxa"/>
          </w:tcPr>
          <w:p w:rsidR="009E0CDA" w:rsidRDefault="009E0CDA"/>
        </w:tc>
        <w:tc>
          <w:tcPr>
            <w:tcW w:w="993" w:type="dxa"/>
          </w:tcPr>
          <w:p w:rsidR="009E0CDA" w:rsidRDefault="009E0CDA"/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E0CDA" w:rsidRPr="00AE3CB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E0CDA" w:rsidRPr="00AE3C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9E0CDA" w:rsidRPr="00AE3C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</w:tr>
      <w:tr w:rsidR="009E0CD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E0CDA" w:rsidRPr="00AE3CB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E0CDA" w:rsidRPr="00AE3CBB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E0CD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E0CDA" w:rsidRPr="00AE3C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9E0CDA" w:rsidRPr="00AE3C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9E0CDA" w:rsidRPr="00AE3CB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E0CDA" w:rsidRPr="00AE3CB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9E0CDA" w:rsidRPr="00AE3CBB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E0CD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E0CDA" w:rsidRPr="00AE3CB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9E0CDA" w:rsidRPr="00AE3C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9E0CDA" w:rsidRPr="00AE3CBB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 w:rsidRPr="00AE3CBB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9E0CDA" w:rsidRDefault="009E0CDA"/>
        </w:tc>
        <w:tc>
          <w:tcPr>
            <w:tcW w:w="852" w:type="dxa"/>
          </w:tcPr>
          <w:p w:rsidR="009E0CDA" w:rsidRDefault="009E0CDA"/>
        </w:tc>
        <w:tc>
          <w:tcPr>
            <w:tcW w:w="993" w:type="dxa"/>
          </w:tcPr>
          <w:p w:rsidR="009E0CDA" w:rsidRDefault="009E0CDA"/>
        </w:tc>
        <w:tc>
          <w:tcPr>
            <w:tcW w:w="1702" w:type="dxa"/>
          </w:tcPr>
          <w:p w:rsidR="009E0CDA" w:rsidRDefault="009E0CDA"/>
        </w:tc>
        <w:tc>
          <w:tcPr>
            <w:tcW w:w="993" w:type="dxa"/>
          </w:tcPr>
          <w:p w:rsidR="009E0CDA" w:rsidRDefault="009E0CDA"/>
        </w:tc>
      </w:tr>
      <w:tr w:rsidR="009E0CDA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9E0CDA">
        <w:trPr>
          <w:trHeight w:hRule="exact" w:val="527"/>
        </w:trPr>
        <w:tc>
          <w:tcPr>
            <w:tcW w:w="4679" w:type="dxa"/>
          </w:tcPr>
          <w:p w:rsidR="009E0CDA" w:rsidRDefault="009E0CDA"/>
        </w:tc>
        <w:tc>
          <w:tcPr>
            <w:tcW w:w="426" w:type="dxa"/>
          </w:tcPr>
          <w:p w:rsidR="009E0CDA" w:rsidRDefault="009E0CDA"/>
        </w:tc>
        <w:tc>
          <w:tcPr>
            <w:tcW w:w="1135" w:type="dxa"/>
          </w:tcPr>
          <w:p w:rsidR="009E0CDA" w:rsidRDefault="009E0CDA"/>
        </w:tc>
        <w:tc>
          <w:tcPr>
            <w:tcW w:w="852" w:type="dxa"/>
          </w:tcPr>
          <w:p w:rsidR="009E0CDA" w:rsidRDefault="009E0CDA"/>
        </w:tc>
        <w:tc>
          <w:tcPr>
            <w:tcW w:w="993" w:type="dxa"/>
          </w:tcPr>
          <w:p w:rsidR="009E0CDA" w:rsidRDefault="009E0CDA"/>
        </w:tc>
        <w:tc>
          <w:tcPr>
            <w:tcW w:w="1702" w:type="dxa"/>
          </w:tcPr>
          <w:p w:rsidR="009E0CDA" w:rsidRDefault="009E0CDA"/>
        </w:tc>
        <w:tc>
          <w:tcPr>
            <w:tcW w:w="993" w:type="dxa"/>
          </w:tcPr>
          <w:p w:rsidR="009E0CDA" w:rsidRDefault="009E0CDA"/>
        </w:tc>
      </w:tr>
      <w:tr w:rsidR="009E0CD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E0CDA" w:rsidRPr="00AE3C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9E0CDA" w:rsidRPr="00AE3CB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9E0CDA" w:rsidRPr="00AE3CBB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E0CDA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  <w:tc>
          <w:tcPr>
            <w:tcW w:w="993" w:type="dxa"/>
          </w:tcPr>
          <w:p w:rsidR="009E0CDA" w:rsidRDefault="009E0CDA"/>
        </w:tc>
        <w:tc>
          <w:tcPr>
            <w:tcW w:w="1702" w:type="dxa"/>
          </w:tcPr>
          <w:p w:rsidR="009E0CDA" w:rsidRDefault="009E0CDA"/>
        </w:tc>
        <w:tc>
          <w:tcPr>
            <w:tcW w:w="993" w:type="dxa"/>
          </w:tcPr>
          <w:p w:rsidR="009E0CDA" w:rsidRDefault="009E0CDA"/>
        </w:tc>
      </w:tr>
      <w:tr w:rsidR="009E0CD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9E0CDA" w:rsidRDefault="00F146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8"/>
        <w:gridCol w:w="1490"/>
        <w:gridCol w:w="1752"/>
        <w:gridCol w:w="4790"/>
        <w:gridCol w:w="973"/>
      </w:tblGrid>
      <w:tr w:rsidR="009E0CDA" w:rsidTr="0037370A">
        <w:trPr>
          <w:trHeight w:hRule="exact" w:val="277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9E0CDA" w:rsidRDefault="009E0C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E0CDA" w:rsidRPr="00AE3CBB" w:rsidTr="0037370A">
        <w:trPr>
          <w:trHeight w:hRule="exact" w:val="159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Развить у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магистранотов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навыки критического анализа на основе системного подхода, выработки стратегии действий в проектировании и обосновании научно-образовательной среды вуза</w:t>
            </w:r>
          </w:p>
          <w:p w:rsidR="00F14626" w:rsidRDefault="00F146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Задачи:</w:t>
            </w:r>
          </w:p>
          <w:p w:rsidR="0037370A" w:rsidRDefault="0037370A" w:rsidP="0037370A">
            <w:pPr>
              <w:pStyle w:val="a3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7D7F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видо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научно-образовательной среды вузов;</w:t>
            </w:r>
          </w:p>
          <w:p w:rsidR="0037370A" w:rsidRPr="0037370A" w:rsidRDefault="0037370A" w:rsidP="0037370A">
            <w:pPr>
              <w:pStyle w:val="a3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73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особенностей проектирования научно-образовательной среды вуза;</w:t>
            </w:r>
          </w:p>
          <w:p w:rsidR="0037370A" w:rsidRPr="0037370A" w:rsidRDefault="0037370A" w:rsidP="0037370A">
            <w:pPr>
              <w:pStyle w:val="a3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73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выявление приоритетных направлений проектирования научно-образовательной среды вуза</w:t>
            </w:r>
          </w:p>
          <w:p w:rsidR="0037370A" w:rsidRPr="0037370A" w:rsidRDefault="0037370A" w:rsidP="0037370A">
            <w:pPr>
              <w:pStyle w:val="a3"/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73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-развитие навыков проектирования научно-образовательной среды вуза</w:t>
            </w:r>
          </w:p>
          <w:p w:rsidR="0037370A" w:rsidRPr="0037370A" w:rsidRDefault="0037370A" w:rsidP="0037370A">
            <w:pPr>
              <w:pStyle w:val="a3"/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9E0CDA" w:rsidRPr="00AE3CBB" w:rsidTr="0037370A">
        <w:trPr>
          <w:trHeight w:hRule="exact" w:val="100"/>
        </w:trPr>
        <w:tc>
          <w:tcPr>
            <w:tcW w:w="76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E0CD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К.М.02.ДВ.03</w:t>
            </w:r>
          </w:p>
        </w:tc>
      </w:tr>
      <w:tr w:rsidR="009E0CDA" w:rsidRPr="00AE3C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E0CDA" w:rsidRPr="00AE3C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инновационной научно-образовательной среды</w:t>
            </w:r>
          </w:p>
        </w:tc>
      </w:tr>
      <w:tr w:rsidR="009E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9E0C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9E0CDA" w:rsidRPr="00AE3C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E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E0C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E0CDA" w:rsidRPr="00AE3CBB" w:rsidTr="0037370A">
        <w:trPr>
          <w:trHeight w:hRule="exact" w:val="34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Экзамены по модулю "Дизайн инновационной научно-образовательной среды образовательного учреждения (ОУ)"</w:t>
            </w:r>
          </w:p>
        </w:tc>
      </w:tr>
      <w:tr w:rsidR="009E0CDA" w:rsidRPr="00AE3C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9E0CDA" w:rsidRPr="00AE3CBB" w:rsidTr="00B557EE">
        <w:trPr>
          <w:trHeight w:hRule="exact" w:val="100"/>
        </w:trPr>
        <w:tc>
          <w:tcPr>
            <w:tcW w:w="76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 w:rsidRPr="00AE3CBB" w:rsidTr="0037370A">
        <w:trPr>
          <w:trHeight w:hRule="exact" w:val="33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0CDA" w:rsidRPr="00F14626" w:rsidRDefault="00F14626" w:rsidP="00373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gramStart"/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КОМПЕТЕНЦИИ ОБУЧАЮЩЕГОСЯ, ФОРМИРУЕМЫЕ В РЕЗУЛЬТАТЕ ОСВОЕНИЯ ДИСЦИПЛИНЫ </w:t>
            </w:r>
            <w:proofErr w:type="gramEnd"/>
          </w:p>
        </w:tc>
      </w:tr>
      <w:tr w:rsidR="009E0CDA" w:rsidRPr="00AE3CBB" w:rsidTr="00B557EE">
        <w:trPr>
          <w:trHeight w:hRule="exact" w:val="71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370A" w:rsidRPr="0037370A" w:rsidRDefault="00F14626" w:rsidP="0037370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  <w:r w:rsidR="00373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 w:rsidR="0037370A" w:rsidRPr="00373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УК-1.2. Использует способы разработки стратегии действий по достижению цели на основе анализа проблемной ситуации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0CDA" w:rsidRPr="00AE3C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целевые ориентиры и функции научно-образовательной среды вуза</w:t>
            </w:r>
          </w:p>
        </w:tc>
      </w:tr>
      <w:tr w:rsidR="009E0CDA" w:rsidRPr="00AE3C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проектирования научно-образовательной среды вуза</w:t>
            </w:r>
          </w:p>
        </w:tc>
      </w:tr>
      <w:tr w:rsidR="009E0CDA" w:rsidRPr="00AE3C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этапы организации научно-образовательной среды в вузе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0CDA" w:rsidRPr="00AE3C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критический анализ отбора подходов и принципов  проектирования научно- образовательной среды конкретного вуза</w:t>
            </w:r>
          </w:p>
        </w:tc>
      </w:tr>
      <w:tr w:rsidR="009E0CDA" w:rsidRPr="00AE3C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анализировать технологии проектирования научно-образовательной среды с учетом специфики вуза</w:t>
            </w:r>
          </w:p>
        </w:tc>
      </w:tr>
      <w:tr w:rsidR="009E0CDA" w:rsidRPr="00AE3C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критически оценивать выбор модели организации научно-образовательной среды с учетом специфики вуза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0CDA" w:rsidRPr="00AE3C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исходных данных для проектирования научно-образовательной среды вуза</w:t>
            </w:r>
          </w:p>
        </w:tc>
      </w:tr>
      <w:tr w:rsidR="009E0CDA" w:rsidRPr="00AE3C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систематизации исходных данных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проектирования научно-образовательной среды вуза</w:t>
            </w:r>
          </w:p>
        </w:tc>
      </w:tr>
      <w:tr w:rsidR="009E0CDA" w:rsidRPr="00AE3C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исходных данных их систематизации для проектирования научно-образовательной среды вуза и выработкой конкретных предложений</w:t>
            </w:r>
          </w:p>
        </w:tc>
      </w:tr>
      <w:tr w:rsidR="009E0CDA" w:rsidRPr="00AE3CBB" w:rsidTr="0037370A">
        <w:trPr>
          <w:trHeight w:hRule="exact" w:val="34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37370A" w:rsidRDefault="00F146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Способен проектировать научно-образовательную среду</w:t>
            </w:r>
            <w:r w:rsidR="0037370A" w:rsidRPr="00373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ПК.3.1.Проектирует научно-образовательную среду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37370A" w:rsidRDefault="00F14626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373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Знать:</w:t>
            </w:r>
          </w:p>
        </w:tc>
      </w:tr>
      <w:tr w:rsidR="009E0CDA" w:rsidRPr="00AE3C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проектирования научно-образовательной среды вуза</w:t>
            </w:r>
          </w:p>
        </w:tc>
      </w:tr>
      <w:tr w:rsidR="009E0CDA" w:rsidRPr="00AE3C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подходы и принципы </w:t>
            </w:r>
            <w:r w:rsidR="00881A41"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научно-образовательной среды вуза</w:t>
            </w:r>
          </w:p>
        </w:tc>
      </w:tr>
      <w:tr w:rsidR="009E0CDA" w:rsidRPr="00AE3C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729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структурную </w:t>
            </w:r>
            <w:r w:rsidR="00F14626"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проектирования научно-образовательной среды, включающую пространственн</w:t>
            </w:r>
            <w:proofErr w:type="gramStart"/>
            <w:r w:rsidR="00F14626"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="00F14626"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предметные, социальные и технологические компоненты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0C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</w:p>
        </w:tc>
      </w:tr>
      <w:tr w:rsidR="009E0CDA" w:rsidRPr="00AE3C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анализировать подходы и принципы организации научно-образовательной среды в конкретном вузе</w:t>
            </w:r>
          </w:p>
        </w:tc>
      </w:tr>
      <w:tr w:rsidR="009E0CDA" w:rsidRPr="00AE3C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анализировать различные модели организации научно-образовательной среды в вузе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0CDA" w:rsidRPr="00AE3C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отбора подходов и принципов к проектированию научно-образовательной среды конкретного вуза</w:t>
            </w:r>
          </w:p>
        </w:tc>
      </w:tr>
      <w:tr w:rsidR="009E0CDA" w:rsidRPr="00AE3C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структуры научно-образовательной среды конкретного вуза</w:t>
            </w:r>
          </w:p>
        </w:tc>
      </w:tr>
      <w:tr w:rsidR="009E0CDA" w:rsidRPr="00AE3C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модели научно-образовательной среды конкретного вуза на теоретическом и методическом уровнях</w:t>
            </w:r>
          </w:p>
        </w:tc>
      </w:tr>
      <w:tr w:rsidR="009E0CDA" w:rsidRPr="00AE3CBB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E0C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9E0CDA" w:rsidRDefault="00F146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6"/>
        <w:gridCol w:w="3285"/>
        <w:gridCol w:w="949"/>
        <w:gridCol w:w="686"/>
        <w:gridCol w:w="1103"/>
        <w:gridCol w:w="1283"/>
        <w:gridCol w:w="669"/>
        <w:gridCol w:w="387"/>
        <w:gridCol w:w="971"/>
      </w:tblGrid>
      <w:tr w:rsidR="009E0CD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9E0CDA" w:rsidRDefault="009E0CDA"/>
        </w:tc>
        <w:tc>
          <w:tcPr>
            <w:tcW w:w="710" w:type="dxa"/>
          </w:tcPr>
          <w:p w:rsidR="009E0CDA" w:rsidRDefault="009E0CDA"/>
        </w:tc>
        <w:tc>
          <w:tcPr>
            <w:tcW w:w="1135" w:type="dxa"/>
          </w:tcPr>
          <w:p w:rsidR="009E0CDA" w:rsidRDefault="009E0CDA"/>
        </w:tc>
        <w:tc>
          <w:tcPr>
            <w:tcW w:w="1277" w:type="dxa"/>
          </w:tcPr>
          <w:p w:rsidR="009E0CDA" w:rsidRDefault="009E0CDA"/>
        </w:tc>
        <w:tc>
          <w:tcPr>
            <w:tcW w:w="710" w:type="dxa"/>
          </w:tcPr>
          <w:p w:rsidR="009E0CDA" w:rsidRDefault="009E0CDA"/>
        </w:tc>
        <w:tc>
          <w:tcPr>
            <w:tcW w:w="426" w:type="dxa"/>
          </w:tcPr>
          <w:p w:rsidR="009E0CDA" w:rsidRDefault="009E0C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E0CDA" w:rsidRPr="00AE3CB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Целевые ориентиры и функции, методологические подходы и принципы проектирования научно- образовательной среды вуза, технологии и этапы проектирования, модели организации научно-образовательной среды вуза.</w:t>
            </w:r>
          </w:p>
        </w:tc>
      </w:tr>
      <w:tr w:rsidR="009E0C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0CDA" w:rsidRPr="00AE3C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критический анализ и вариативный отбор подходов и принципов, моделей и технологий проектирования научно0образовательной среды вуза</w:t>
            </w:r>
          </w:p>
        </w:tc>
      </w:tr>
      <w:tr w:rsidR="009E0C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0CDA" w:rsidRPr="00AE3CB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систематизации исходных данных проектирования научно-образовательной среды вуза, обеспечивающих формирование конкретных предложений. Проектирует модель научно-образовательной среды вуза на теоретическом и методическом уровнях.</w:t>
            </w:r>
          </w:p>
        </w:tc>
      </w:tr>
      <w:tr w:rsidR="009E0CDA" w:rsidRPr="00AE3CBB">
        <w:trPr>
          <w:trHeight w:hRule="exact" w:val="277"/>
        </w:trPr>
        <w:tc>
          <w:tcPr>
            <w:tcW w:w="76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E0CD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E0CDA" w:rsidRPr="00AE3CB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</w:t>
            </w:r>
            <w:proofErr w:type="gramStart"/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методологические основы проектирования научно- образовательной среды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образовательноая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среда вуза как объект проектирования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</w:tr>
      <w:tr w:rsidR="009E0CD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образовательноая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среда вуза как объект проектирования /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</w:tr>
      <w:tr w:rsidR="009E0C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Проблема проектирования научно- образовательной среды вуза в теории и </w:t>
            </w:r>
            <w:proofErr w:type="spellStart"/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spellEnd"/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практике педагоги /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</w:tr>
      <w:tr w:rsidR="009E0C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Проблема проектирования научно- образовательной среды вуза в теории и </w:t>
            </w:r>
            <w:proofErr w:type="spellStart"/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spellEnd"/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практике педагоги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</w:tr>
      <w:tr w:rsidR="009E0C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Проблема проектирования научно- образовательной среды вуза в теории и </w:t>
            </w:r>
            <w:proofErr w:type="spellStart"/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spellEnd"/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практике педагоги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</w:tr>
      <w:tr w:rsidR="009E0C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и принципы проектирования научно-образовательной среды вуза /</w:t>
            </w:r>
            <w:proofErr w:type="spellStart"/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</w:tr>
      <w:tr w:rsidR="009E0C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модели проектирования научно-образовательной среды вуза /</w:t>
            </w:r>
            <w:proofErr w:type="spellStart"/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</w:tr>
      <w:tr w:rsidR="009E0CDA" w:rsidRPr="00AE3C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Методические аспекты проектирования научно- образовательной среды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проектирования научно- образовательной среды вуза /</w:t>
            </w:r>
            <w:proofErr w:type="spellStart"/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Л.1.3.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</w:tr>
      <w:tr w:rsidR="009E0CD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проектирования научно- образовательной среды вуза /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</w:tr>
      <w:tr w:rsidR="009E0CDA" w:rsidRPr="00F146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 образовательной среды вуза /</w:t>
            </w:r>
            <w:proofErr w:type="spellStart"/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Л.1.3. 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 w:rsidRPr="00F146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 образовательной среды вуза /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 w:rsidRPr="00F14626">
        <w:trPr>
          <w:trHeight w:hRule="exact" w:val="277"/>
        </w:trPr>
        <w:tc>
          <w:tcPr>
            <w:tcW w:w="76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 w:rsidRPr="00F14626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5. ФОНД ОЦЕНОЧНЫХ СРЕДСТВ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5.1. Конт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E0CDA" w:rsidRPr="00AE3CBB">
        <w:trPr>
          <w:trHeight w:hRule="exact" w:val="20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Теоретический анализ проектирования научно-образовательной среды вуза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Задачи и функции проектирования научно-образовательной среды вуза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Модели научно-образовательной среды вуза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Сущность и специфика проектирования научно-образовательной среды вуза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Методологические подходы и принципы проектирования научно-образовательной среды вуза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Этапы проектирования научно-образовательной среды вуза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организации научно-образовательной среды технического вуза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организации научно-образовательной среды гуманитарного вуза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Методика проектирования научно-образовательной среды вуза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</w:tbl>
    <w:p w:rsidR="009E0CDA" w:rsidRDefault="00F146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91"/>
        <w:gridCol w:w="1861"/>
        <w:gridCol w:w="3091"/>
        <w:gridCol w:w="1675"/>
        <w:gridCol w:w="989"/>
      </w:tblGrid>
      <w:tr w:rsidR="009E0CD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9E0CDA" w:rsidRDefault="009E0CDA"/>
        </w:tc>
        <w:tc>
          <w:tcPr>
            <w:tcW w:w="1702" w:type="dxa"/>
          </w:tcPr>
          <w:p w:rsidR="009E0CDA" w:rsidRDefault="009E0C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практико-ориентированное задание, курсовой проект.</w:t>
            </w:r>
          </w:p>
        </w:tc>
      </w:tr>
      <w:tr w:rsidR="009E0CDA" w:rsidRPr="00AE3CBB">
        <w:trPr>
          <w:trHeight w:hRule="exact" w:val="277"/>
        </w:trPr>
        <w:tc>
          <w:tcPr>
            <w:tcW w:w="710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0C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0CDA" w:rsidRPr="00AE3CB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Громкова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высшей школы: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=117717</w:t>
            </w:r>
          </w:p>
        </w:tc>
      </w:tr>
      <w:tr w:rsidR="009E0CDA" w:rsidRPr="00AE3CB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Гончарук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 высшей школы: учебн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=459415</w:t>
            </w:r>
          </w:p>
        </w:tc>
      </w:tr>
      <w:tr w:rsidR="00F14626" w:rsidRPr="00AE3CB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626" w:rsidRPr="00F14626" w:rsidRDefault="00F146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 1.3.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626" w:rsidRPr="00F14626" w:rsidRDefault="00F146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Демидова Н.Н., </w:t>
            </w:r>
            <w:proofErr w:type="spellStart"/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Лощилова</w:t>
            </w:r>
            <w:proofErr w:type="spellEnd"/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А.А, </w:t>
            </w:r>
            <w:proofErr w:type="spellStart"/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Зулхарнаева</w:t>
            </w:r>
            <w:proofErr w:type="spellEnd"/>
            <w:r w:rsidRPr="00F14626">
              <w:rPr>
                <w:sz w:val="28"/>
                <w:szCs w:val="28"/>
                <w:lang w:val="ru-RU"/>
              </w:rPr>
              <w:t xml:space="preserve"> </w:t>
            </w:r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</w:t>
            </w:r>
            <w:proofErr w:type="gramStart"/>
            <w:r w:rsidRPr="00881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626" w:rsidRPr="00F14626" w:rsidRDefault="00F146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в образовательном учреждении.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626" w:rsidRPr="00F14626" w:rsidRDefault="00F146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 Новгород: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университет,  2019.  82 с.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 w:rsidP="00F146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6.1.2. Дополнительная литература</w:t>
            </w:r>
          </w:p>
        </w:tc>
      </w:tr>
      <w:tr w:rsidR="009E0C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0C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среда вуза как фактор профессионального самоопределения студентов: коллективная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=232106</w:t>
            </w:r>
          </w:p>
        </w:tc>
      </w:tr>
      <w:tr w:rsidR="009E0CDA" w:rsidRPr="00AE3CB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Яхонтова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образовательная среда и инновационное развитие компаний в экономике знаний: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Издательский дом «Дело»,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=442103</w:t>
            </w:r>
          </w:p>
        </w:tc>
      </w:tr>
      <w:tr w:rsidR="009E0CDA" w:rsidRPr="00AE3CB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Субботина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адаптация к условиям образовательной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=278525</w:t>
            </w:r>
          </w:p>
        </w:tc>
      </w:tr>
      <w:tr w:rsidR="009E0C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 в вопросах и ответах: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9E0CDA" w:rsidRPr="00AE3CB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Кручинин В. А., Комарова Н.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 высшей школы: учебн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ННГАСУ,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=427474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E0C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9E0CD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0CDA" w:rsidRPr="00AE3CB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Учебно-методический комплекс учебной дисциплины «Педагогика высшей школы»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=494347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E0C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E0C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E0CDA" w:rsidRPr="00AE3C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9E0CDA" w:rsidRPr="00AE3C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9E0CDA" w:rsidRPr="00AE3C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9E0CDA" w:rsidRPr="00AE3CBB">
        <w:trPr>
          <w:trHeight w:hRule="exact" w:val="277"/>
        </w:trPr>
        <w:tc>
          <w:tcPr>
            <w:tcW w:w="710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E0CDA" w:rsidRPr="00AE3C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Default="00F146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с мультимедийным оборудованием, экраном и доской</w:t>
            </w:r>
          </w:p>
        </w:tc>
      </w:tr>
      <w:tr w:rsidR="009E0CDA" w:rsidRPr="00AE3CBB">
        <w:trPr>
          <w:trHeight w:hRule="exact" w:val="277"/>
        </w:trPr>
        <w:tc>
          <w:tcPr>
            <w:tcW w:w="710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0CDA" w:rsidRPr="00F14626" w:rsidRDefault="009E0CDA">
            <w:pPr>
              <w:rPr>
                <w:lang w:val="ru-RU"/>
              </w:rPr>
            </w:pPr>
          </w:p>
        </w:tc>
      </w:tr>
      <w:tr w:rsidR="009E0CDA" w:rsidRPr="00AE3C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146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E0CDA" w:rsidRPr="00AE3CBB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Рейтинг-план дисциплины представлен в Приложении 2.</w:t>
            </w:r>
          </w:p>
          <w:p w:rsidR="009E0CDA" w:rsidRPr="00F14626" w:rsidRDefault="009E0C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9E0CDA" w:rsidRPr="00F14626" w:rsidRDefault="00F146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6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9E0CDA" w:rsidRPr="00F14626" w:rsidRDefault="009E0CDA">
      <w:pPr>
        <w:rPr>
          <w:lang w:val="ru-RU"/>
        </w:rPr>
      </w:pPr>
    </w:p>
    <w:sectPr w:rsidR="009E0CDA" w:rsidRPr="00F1462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1C22CC0"/>
    <w:multiLevelType w:val="hybridMultilevel"/>
    <w:tmpl w:val="49EEC182"/>
    <w:lvl w:ilvl="0" w:tplc="013EE31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7370A"/>
    <w:rsid w:val="00881A41"/>
    <w:rsid w:val="00972960"/>
    <w:rsid w:val="009E0CDA"/>
    <w:rsid w:val="00AE3CBB"/>
    <w:rsid w:val="00B557EE"/>
    <w:rsid w:val="00D31453"/>
    <w:rsid w:val="00E209E2"/>
    <w:rsid w:val="00F146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370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E3C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3C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7</Pages>
  <Words>1835</Words>
  <Characters>10460</Characters>
  <Application>Microsoft Office Word</Application>
  <DocSecurity>0</DocSecurity>
  <Lines>87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МНИД-19_plx_Особенности проектирования научно-образовательной среды вуза_</vt:lpstr>
      <vt:lpstr>Лист1</vt:lpstr>
    </vt:vector>
  </TitlesOfParts>
  <Company>Hewlett-Packard</Company>
  <LinksUpToDate>false</LinksUpToDate>
  <CharactersWithSpaces>12271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МНИД-19_plx_Особенности проектирования научно-образовательной среды вуза_</dc:title>
  <dc:creator>FastReport.NET</dc:creator>
  <cp:lastModifiedBy>User</cp:lastModifiedBy>
  <cp:revision>4</cp:revision>
  <dcterms:created xsi:type="dcterms:W3CDTF">2019-08-29T19:44:00Z</dcterms:created>
  <dcterms:modified xsi:type="dcterms:W3CDTF">2019-08-30T07:11:00Z</dcterms:modified>
</cp:coreProperties>
</file>